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年度体检须知</w:t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离退休人员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）</w:t>
      </w:r>
    </w:p>
    <w:p>
      <w:pPr>
        <w:spacing w:line="240" w:lineRule="atLeas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尊敬的退休人员：</w:t>
      </w: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今年继续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实行“1+X”体检模式。“1”为基本项目，内容与201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年一致，“X”为专项检查项目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，省干部保健中心组织专家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编写的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健康体检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X项目怎么选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供体检者参考。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请根据自身要求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结合名额限制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勾选“X”项目。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因体检医院设备限制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240" w:lineRule="atLeas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女性如选择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钼靶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（厅级高级职称人员第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5项、处级及以下人员第6项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周四、周六、周日不可做，名额限定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人/天，该项目有假体不能做；</w:t>
      </w:r>
    </w:p>
    <w:p>
      <w:pPr>
        <w:numPr>
          <w:ilvl w:val="0"/>
          <w:numId w:val="0"/>
        </w:numPr>
        <w:spacing w:line="240" w:lineRule="atLeas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sym w:font="Wingdings" w:char="F082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乳腺彩超今年医院名额有限，仅为离退休同志分配名额，厅级高级职称人员第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6项、处级及以下人员第5项,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可选日期如下表所示：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11月12日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11月18日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11月19日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11月26日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星期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日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六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日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六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日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</w:tbl>
    <w:p>
      <w:pPr>
        <w:numPr>
          <w:numId w:val="0"/>
        </w:numPr>
        <w:spacing w:line="240" w:lineRule="atLeas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F083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胸部低剂量CT扫描（X+）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医院名额有限，厅级高级职称人员第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7项、处级及以下人员第8项,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离退休人员每天限额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3人。</w:t>
      </w:r>
    </w:p>
    <w:bookmarkEnd w:id="0"/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已有身孕女教职工，禁忌检查妇科和放射性体检项目，体检时须和体检医生说明已有身孕，否则后果自负。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厅（局）级干部、高级职称科技人员45周岁以上基本套餐就包含胸部CT，请勿重复选择。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13C呼气试验前请停用抗生素及胃药一月，如经过正规杀HP治疗，也需停药后一月才能进行该项检查。</w:t>
      </w:r>
    </w:p>
    <w:p>
      <w:pPr>
        <w:numPr>
          <w:ilvl w:val="0"/>
          <w:numId w:val="1"/>
        </w:num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其他具体注意事项详见医院体检导引单上的温馨提示。</w:t>
      </w:r>
    </w:p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体检意向：</w:t>
      </w:r>
    </w:p>
    <w:tbl>
      <w:tblPr>
        <w:tblStyle w:val="7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体检时间（11.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5490" w:type="dxa"/>
          </w:tcPr>
          <w:p>
            <w:pP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厅（局）级干部、高级职称科技人员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“X”项目选项（限选1项）</w:t>
            </w:r>
          </w:p>
        </w:tc>
        <w:tc>
          <w:tcPr>
            <w:tcW w:w="5490" w:type="dxa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kern w:val="0"/>
              </w:rPr>
              <w:pict>
                <v:rect id="_x0000_s1041" o:spid="_x0000_s1041" o:spt="1" style="position:absolute;left:0pt;margin-left:202.8pt;margin-top:8.45pt;height:12pt;width:10.5pt;z-index:2516889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2" o:spid="_x0000_s1042" o:spt="1" style="position:absolute;left:0pt;margin-left:169.05pt;margin-top:8.45pt;height:12pt;width:10.5pt;z-index:2516879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3" o:spid="_x0000_s1043" o:spt="1" style="position:absolute;left:0pt;margin-left:141.3pt;margin-top:8.45pt;height:12pt;width:10.5pt;z-index:2516869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4" o:spid="_x0000_s1044" o:spt="1" style="position:absolute;left:0pt;margin-left:110.55pt;margin-top:8.45pt;height:12pt;width:10.5pt;z-index:2516858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5" o:spid="_x0000_s1045" o:spt="1" style="position:absolute;left:0pt;margin-left:76.8pt;margin-top:8.45pt;height:12pt;width:10.5pt;z-index:2516848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6" o:spid="_x0000_s1046" o:spt="1" style="position:absolute;left:0pt;margin-left:44.55pt;margin-top:8.45pt;height:12pt;width:10.5pt;z-index:2516838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47" o:spid="_x0000_s1047" o:spt="1" style="position:absolute;left:0pt;margin-left:11.55pt;margin-top:8.45pt;height:12pt;width:10.5pt;z-index:251689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1   2   3   4   5   6   7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处级及处级以下干部、职工“X”项目选项（限选1项）</w:t>
            </w:r>
          </w:p>
        </w:tc>
        <w:tc>
          <w:tcPr>
            <w:tcW w:w="5490" w:type="dxa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kern w:val="0"/>
              </w:rPr>
              <w:pict>
                <v:rect id="_x0000_s1053" o:spid="_x0000_s1053" o:spt="1" style="position:absolute;left:0pt;margin-left:232.8pt;margin-top:9.95pt;height:12pt;width:10.5pt;z-index:2516971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32" o:spid="_x0000_s1032" o:spt="1" style="position:absolute;left:0pt;margin-left:202.8pt;margin-top:8.45pt;height:12pt;width:10.5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31" o:spid="_x0000_s1031" o:spt="1" style="position:absolute;left:0pt;margin-left:169.05pt;margin-top:8.45pt;height:12pt;width:10.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30" o:spid="_x0000_s1030" o:spt="1" style="position:absolute;left:0pt;margin-left:141.3pt;margin-top:8.45pt;height:12pt;width:10.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29" o:spid="_x0000_s1029" o:spt="1" style="position:absolute;left:0pt;margin-left:110.55pt;margin-top:8.45pt;height:12pt;width:10.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28" o:spid="_x0000_s1028" o:spt="1" style="position:absolute;left:0pt;margin-left:76.8pt;margin-top:8.45pt;height:12pt;width:10.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27" o:spid="_x0000_s1027" o:spt="1" style="position:absolute;left:0pt;margin-left:44.55pt;margin-top:8.45pt;height:12pt;width:10.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kern w:val="0"/>
              </w:rPr>
              <w:pict>
                <v:rect id="_x0000_s1033" o:spid="_x0000_s1033" o:spt="1" style="position:absolute;left:0pt;margin-left:11.55pt;margin-top:8.45pt;height:12pt;width:10.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1   2   3   4   5   6   7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pPr>
        <w:numPr>
          <w:numId w:val="0"/>
        </w:numPr>
        <w:spacing w:line="240" w:lineRule="atLeas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numId w:val="0"/>
        </w:numPr>
        <w:spacing w:line="240" w:lineRule="atLeas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日前反馈至离退休处，联系人：周红光  电话：0571-88922799 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0FE6"/>
    <w:multiLevelType w:val="singleLevel"/>
    <w:tmpl w:val="57280F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F7C43A4"/>
    <w:rsid w:val="001542B2"/>
    <w:rsid w:val="001B0739"/>
    <w:rsid w:val="001C330F"/>
    <w:rsid w:val="00245364"/>
    <w:rsid w:val="00260F30"/>
    <w:rsid w:val="00281CA4"/>
    <w:rsid w:val="00293AEE"/>
    <w:rsid w:val="002B0153"/>
    <w:rsid w:val="002E625D"/>
    <w:rsid w:val="00304FC4"/>
    <w:rsid w:val="003176AD"/>
    <w:rsid w:val="003A033A"/>
    <w:rsid w:val="004610E3"/>
    <w:rsid w:val="004C758B"/>
    <w:rsid w:val="004E6E33"/>
    <w:rsid w:val="0051067C"/>
    <w:rsid w:val="00544130"/>
    <w:rsid w:val="0057501E"/>
    <w:rsid w:val="005D28FF"/>
    <w:rsid w:val="00682D66"/>
    <w:rsid w:val="006E4F6C"/>
    <w:rsid w:val="006F21BC"/>
    <w:rsid w:val="0076474A"/>
    <w:rsid w:val="007C6153"/>
    <w:rsid w:val="007F2B24"/>
    <w:rsid w:val="00870FAD"/>
    <w:rsid w:val="0091443E"/>
    <w:rsid w:val="00930EDF"/>
    <w:rsid w:val="009672B0"/>
    <w:rsid w:val="009A5C96"/>
    <w:rsid w:val="009C5AA3"/>
    <w:rsid w:val="009D2839"/>
    <w:rsid w:val="00A01EDC"/>
    <w:rsid w:val="00A62358"/>
    <w:rsid w:val="00AB33B2"/>
    <w:rsid w:val="00AD548C"/>
    <w:rsid w:val="00B17FE0"/>
    <w:rsid w:val="00B24EDD"/>
    <w:rsid w:val="00B543CC"/>
    <w:rsid w:val="00B708B9"/>
    <w:rsid w:val="00C63BC6"/>
    <w:rsid w:val="00C849D8"/>
    <w:rsid w:val="00C935B9"/>
    <w:rsid w:val="00C97C36"/>
    <w:rsid w:val="00CB4F59"/>
    <w:rsid w:val="00D145AE"/>
    <w:rsid w:val="00D93848"/>
    <w:rsid w:val="00DA4BB8"/>
    <w:rsid w:val="00DC78D3"/>
    <w:rsid w:val="00E042E5"/>
    <w:rsid w:val="00E86ACB"/>
    <w:rsid w:val="00EC09F6"/>
    <w:rsid w:val="00F402CF"/>
    <w:rsid w:val="00F53936"/>
    <w:rsid w:val="00FA16FD"/>
    <w:rsid w:val="00FD4AF7"/>
    <w:rsid w:val="00FE248D"/>
    <w:rsid w:val="0A152CF2"/>
    <w:rsid w:val="0F7C43A4"/>
    <w:rsid w:val="1E6A45E6"/>
    <w:rsid w:val="55E85E61"/>
    <w:rsid w:val="57CB6E97"/>
    <w:rsid w:val="6A2D0B66"/>
    <w:rsid w:val="6B4C3FCD"/>
    <w:rsid w:val="778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uiPriority w:val="0"/>
    <w:rPr>
      <w:rFonts w:ascii="Times New Roman" w:hAnsi="Times New Roman" w:eastAsia="宋体" w:cs="Times New Roman"/>
      <w:i/>
      <w:color w:val="00000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引用 Char"/>
    <w:basedOn w:val="5"/>
    <w:qFormat/>
    <w:uiPriority w:val="0"/>
    <w:rPr>
      <w:rFonts w:hint="default" w:ascii="Times New Roman" w:hAnsi="Times New Roman" w:eastAsia="宋体" w:cs="Times New Roman"/>
      <w:i/>
      <w:color w:val="000000"/>
      <w:szCs w:val="24"/>
    </w:r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5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ZUFE</Company>
  <Pages>5</Pages>
  <Words>515</Words>
  <Characters>2939</Characters>
  <Lines>24</Lines>
  <Paragraphs>6</Paragraphs>
  <ScaleCrop>false</ScaleCrop>
  <LinksUpToDate>false</LinksUpToDate>
  <CharactersWithSpaces>3448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2016-05-03T02:27:00Z</dcterms:created>
  <dc:creator>Jo</dc:creator>
  <cp:lastModifiedBy>Administrator</cp:lastModifiedBy>
  <cp:lastPrinted>2017-09-21T07:45:15Z</cp:lastPrinted>
  <dcterms:modified xsi:type="dcterms:W3CDTF">2017-09-21T07:59:10Z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